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70E89426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 w:rsidR="002146CA">
        <w:rPr>
          <w:rFonts w:ascii="LM Roman 10" w:hAnsi="LM Roman 10"/>
          <w:sz w:val="20"/>
          <w:szCs w:val="20"/>
          <w:u w:val="single"/>
        </w:rPr>
        <w:t xml:space="preserve"> : </w:t>
      </w:r>
      <w:r w:rsidR="006C034D">
        <w:rPr>
          <w:rFonts w:ascii="LM Roman 10" w:hAnsi="LM Roman 10"/>
          <w:sz w:val="20"/>
          <w:szCs w:val="20"/>
          <w:u w:val="single"/>
        </w:rPr>
        <w:t>oxydation de l’acétate d’isoeugénol avec catalyseur à transfert de phase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0585370" w14:textId="3EB185D6" w:rsidR="00001E2A" w:rsidRPr="002146CA" w:rsidRDefault="006C034D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Permanganate de potassium (KMnO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>) solide</w:t>
      </w:r>
    </w:p>
    <w:p w14:paraId="03FDB60D" w14:textId="4112F55D" w:rsidR="00001E2A" w:rsidRDefault="006C034D" w:rsidP="006C034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Sulfate de magnésium hydraté (</w:t>
      </w:r>
      <w:r w:rsidRPr="006C034D">
        <w:rPr>
          <w:rFonts w:ascii="LM Roman 10" w:hAnsi="LM Roman 10"/>
          <w:sz w:val="20"/>
          <w:szCs w:val="20"/>
        </w:rPr>
        <w:t>MgSO</w:t>
      </w:r>
      <w:proofErr w:type="gramStart"/>
      <w:r w:rsidRPr="006C034D">
        <w:rPr>
          <w:rFonts w:ascii="LM Roman 10" w:hAnsi="LM Roman 10"/>
          <w:sz w:val="20"/>
          <w:szCs w:val="20"/>
        </w:rPr>
        <w:t>4 ,</w:t>
      </w:r>
      <w:proofErr w:type="gramEnd"/>
      <w:r w:rsidRPr="006C034D">
        <w:rPr>
          <w:rFonts w:ascii="LM Roman 10" w:hAnsi="LM Roman 10"/>
          <w:sz w:val="20"/>
          <w:szCs w:val="20"/>
        </w:rPr>
        <w:t xml:space="preserve"> 7 H2O)</w:t>
      </w:r>
    </w:p>
    <w:p w14:paraId="0F5BC575" w14:textId="3DE43A0B" w:rsidR="006C034D" w:rsidRDefault="006C034D" w:rsidP="006C034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Dichlorométhane</w:t>
      </w:r>
    </w:p>
    <w:p w14:paraId="4EB2D6B8" w14:textId="5FEA987C" w:rsidR="006C034D" w:rsidRDefault="006C034D" w:rsidP="006C034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Catalyseur à transfert de phase (</w:t>
      </w:r>
      <w:proofErr w:type="spellStart"/>
      <w:r>
        <w:rPr>
          <w:rFonts w:ascii="LM Roman 10" w:hAnsi="LM Roman 10"/>
          <w:sz w:val="20"/>
          <w:szCs w:val="20"/>
        </w:rPr>
        <w:t>aliquat</w:t>
      </w:r>
      <w:proofErr w:type="spellEnd"/>
      <w:r>
        <w:rPr>
          <w:rFonts w:ascii="LM Roman 10" w:hAnsi="LM Roman 10"/>
          <w:sz w:val="20"/>
          <w:szCs w:val="20"/>
        </w:rPr>
        <w:t xml:space="preserve"> 336</w:t>
      </w:r>
      <w:r w:rsidR="00CC4DEC">
        <w:rPr>
          <w:rFonts w:ascii="LM Roman 10" w:hAnsi="LM Roman 10"/>
          <w:sz w:val="20"/>
          <w:szCs w:val="20"/>
        </w:rPr>
        <w:t xml:space="preserve"> =chlorure de </w:t>
      </w:r>
      <w:proofErr w:type="spellStart"/>
      <w:r w:rsidR="00CC4DEC">
        <w:rPr>
          <w:rFonts w:ascii="LM Roman 10" w:hAnsi="LM Roman 10"/>
          <w:sz w:val="20"/>
          <w:szCs w:val="20"/>
        </w:rPr>
        <w:t>tricaprylmethylammonium</w:t>
      </w:r>
      <w:proofErr w:type="spellEnd"/>
      <w:r>
        <w:rPr>
          <w:rFonts w:ascii="LM Roman 10" w:hAnsi="LM Roman 10"/>
          <w:sz w:val="20"/>
          <w:szCs w:val="20"/>
        </w:rPr>
        <w:t>)</w:t>
      </w:r>
      <w:r w:rsidR="003526EE">
        <w:rPr>
          <w:rFonts w:ascii="LM Roman 10" w:hAnsi="LM Roman 10"/>
          <w:sz w:val="20"/>
          <w:szCs w:val="20"/>
        </w:rPr>
        <w:t xml:space="preserve"> </w:t>
      </w:r>
    </w:p>
    <w:p w14:paraId="60F5FD79" w14:textId="1B94535B" w:rsidR="00CC4DEC" w:rsidRDefault="00CC4DEC" w:rsidP="006C034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Acétate d’</w:t>
      </w:r>
      <w:proofErr w:type="spellStart"/>
      <w:r>
        <w:rPr>
          <w:rFonts w:ascii="LM Roman 10" w:hAnsi="LM Roman 10"/>
          <w:sz w:val="20"/>
          <w:szCs w:val="20"/>
        </w:rPr>
        <w:t>iseugénol</w:t>
      </w:r>
      <w:proofErr w:type="spellEnd"/>
    </w:p>
    <w:p w14:paraId="03BA4276" w14:textId="7AADE469" w:rsidR="00CC4DEC" w:rsidRDefault="00CC4DEC" w:rsidP="006C034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Acétate de vanilline</w:t>
      </w:r>
      <w:r w:rsidR="000542DB">
        <w:rPr>
          <w:rFonts w:ascii="LM Roman 10" w:hAnsi="LM Roman 10"/>
          <w:sz w:val="20"/>
          <w:szCs w:val="20"/>
        </w:rPr>
        <w:t xml:space="preserve"> commercial</w:t>
      </w:r>
    </w:p>
    <w:p w14:paraId="244E7D29" w14:textId="50585A2D" w:rsidR="00CC4DEC" w:rsidRDefault="00CC4DEC" w:rsidP="006C034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proofErr w:type="spellStart"/>
      <w:r>
        <w:rPr>
          <w:rFonts w:ascii="LM Roman 10" w:hAnsi="LM Roman 10"/>
          <w:sz w:val="20"/>
          <w:szCs w:val="20"/>
        </w:rPr>
        <w:t>Célite</w:t>
      </w:r>
      <w:proofErr w:type="spellEnd"/>
      <w:r>
        <w:rPr>
          <w:rFonts w:ascii="LM Roman 10" w:hAnsi="LM Roman 10"/>
          <w:sz w:val="20"/>
          <w:szCs w:val="20"/>
        </w:rPr>
        <w:t xml:space="preserve"> ® </w:t>
      </w:r>
    </w:p>
    <w:p w14:paraId="5CA2D758" w14:textId="11711AA8" w:rsidR="00AB5E93" w:rsidRDefault="00AB5E93" w:rsidP="006C034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d’hydrogénosulfite de sodium à 10% (NaHSO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>)</w:t>
      </w:r>
    </w:p>
    <w:p w14:paraId="0CE736E4" w14:textId="78AF27A5" w:rsidR="000542DB" w:rsidRDefault="000542DB" w:rsidP="006C034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Acétate d’éthyle</w:t>
      </w:r>
    </w:p>
    <w:p w14:paraId="7CDE56A6" w14:textId="692E1F67" w:rsidR="000542DB" w:rsidRDefault="000542DB" w:rsidP="006C034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Ether de pétrole</w:t>
      </w:r>
    </w:p>
    <w:p w14:paraId="780EC1CF" w14:textId="77777777" w:rsidR="000542DB" w:rsidRPr="006C034D" w:rsidRDefault="000542DB" w:rsidP="002211BA">
      <w:pPr>
        <w:pStyle w:val="Paragraphedeliste"/>
        <w:rPr>
          <w:rFonts w:ascii="LM Roman 10" w:hAnsi="LM Roman 10"/>
          <w:sz w:val="20"/>
          <w:szCs w:val="20"/>
        </w:rPr>
      </w:pPr>
    </w:p>
    <w:p w14:paraId="4EC83673" w14:textId="0934A5B1" w:rsidR="00EE1E47" w:rsidRDefault="00A11467" w:rsidP="00B663DD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6C034D">
        <w:rPr>
          <w:rFonts w:ascii="LM Roman 10" w:hAnsi="LM Roman 10"/>
          <w:sz w:val="20"/>
          <w:szCs w:val="20"/>
        </w:rPr>
        <w:t>Olympiades nationales de chimie 2001, épreuve pratique</w:t>
      </w:r>
      <w:r w:rsidR="00CC4DEC">
        <w:rPr>
          <w:rFonts w:ascii="LM Roman 10" w:hAnsi="LM Roman 10"/>
          <w:sz w:val="20"/>
          <w:szCs w:val="20"/>
        </w:rPr>
        <w:t xml:space="preserve"> </w:t>
      </w:r>
    </w:p>
    <w:p w14:paraId="45E8A5FD" w14:textId="1307CBD1" w:rsidR="00CC4DEC" w:rsidRDefault="00CC4DEC" w:rsidP="00B663DD">
      <w:pPr>
        <w:rPr>
          <w:rFonts w:ascii="Cambria Math" w:hAnsi="Cambria Math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Source : JCE volume 60 numéro 6 juin 1983</w:t>
      </w:r>
    </w:p>
    <w:p w14:paraId="3E072DB2" w14:textId="389E928A" w:rsidR="00B663DD" w:rsidRPr="00E638A1" w:rsidRDefault="00E638A1" w:rsidP="00B663DD">
      <w:pPr>
        <w:rPr>
          <w:rFonts w:ascii="LM Roman 10" w:hAnsi="LM Roman 10"/>
          <w:b/>
          <w:sz w:val="20"/>
          <w:szCs w:val="20"/>
        </w:rPr>
      </w:pPr>
      <w:r>
        <w:rPr>
          <w:rFonts w:ascii="LM Roman 10" w:hAnsi="LM Roman 10"/>
          <w:b/>
          <w:sz w:val="20"/>
          <w:szCs w:val="20"/>
        </w:rPr>
        <w:t>Remarque : dans les sources, toutes les masses et quantités sont doublées par rapport à ce protocole.</w:t>
      </w:r>
    </w:p>
    <w:p w14:paraId="17ED2D40" w14:textId="057D35D2" w:rsidR="00EE1E47" w:rsidRDefault="006C034D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Manipulation avec catalyseur</w:t>
      </w:r>
    </w:p>
    <w:p w14:paraId="1A505C2F" w14:textId="4EFE152D" w:rsidR="00EE1E47" w:rsidRPr="003526EE" w:rsidRDefault="003526EE" w:rsidP="006C034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monocol (large) de 250 mL, placer une olive magnétique et introduire 1.9g de permanganate de potassium, 1.9 g de sulfate de magnésium hydraté, 50 mL d’eau distillé, 50 mL de dichlorométhane</w:t>
      </w:r>
    </w:p>
    <w:p w14:paraId="047F4FF8" w14:textId="232B90CC" w:rsidR="003526EE" w:rsidRPr="00CC4DEC" w:rsidRDefault="003526EE" w:rsidP="006C034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enfin 3 gouttes de catalyseur à transfert de phase (</w:t>
      </w:r>
      <w:proofErr w:type="spellStart"/>
      <w:r>
        <w:rPr>
          <w:rFonts w:ascii="LM Roman 10" w:hAnsi="LM Roman 10"/>
          <w:sz w:val="20"/>
          <w:szCs w:val="20"/>
        </w:rPr>
        <w:t>aliquat</w:t>
      </w:r>
      <w:proofErr w:type="spellEnd"/>
      <w:r>
        <w:rPr>
          <w:rFonts w:ascii="LM Roman 10" w:hAnsi="LM Roman 10"/>
          <w:sz w:val="20"/>
          <w:szCs w:val="20"/>
        </w:rPr>
        <w:t xml:space="preserve"> 336)</w:t>
      </w:r>
    </w:p>
    <w:p w14:paraId="4E00411A" w14:textId="4D38DFEB" w:rsidR="00CC4DEC" w:rsidRPr="00CC4DEC" w:rsidRDefault="00CC4DEC" w:rsidP="00CC4DEC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Sous agitation, ajouter doucement (sur une période de 6-7 minutes) environ exactement 1g d’acétate d’isoeugénol m=</w:t>
      </w:r>
    </w:p>
    <w:p w14:paraId="57B98BEB" w14:textId="36574DFF" w:rsidR="00CC4DEC" w:rsidRPr="00CC4DEC" w:rsidRDefault="00CC4DEC" w:rsidP="00CC4DEC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Maintenir l’agitation pendant exactement 15 minutes à partir de la fin de l’ajout précédent. (</w:t>
      </w:r>
      <w:r>
        <w:rPr>
          <w:rFonts w:ascii="LM Roman 10" w:hAnsi="LM Roman 10"/>
          <w:b/>
          <w:sz w:val="20"/>
          <w:szCs w:val="20"/>
        </w:rPr>
        <w:t xml:space="preserve">attention, il ne faut pas que les réactifs soient en contact plus de 30 minutes pour éviter une </w:t>
      </w:r>
      <w:proofErr w:type="spellStart"/>
      <w:r>
        <w:rPr>
          <w:rFonts w:ascii="LM Roman 10" w:hAnsi="LM Roman 10"/>
          <w:b/>
          <w:sz w:val="20"/>
          <w:szCs w:val="20"/>
        </w:rPr>
        <w:t>sur-oxydation</w:t>
      </w:r>
      <w:proofErr w:type="spellEnd"/>
      <w:r>
        <w:rPr>
          <w:rFonts w:ascii="LM Roman 10" w:hAnsi="LM Roman 10"/>
          <w:b/>
          <w:sz w:val="20"/>
          <w:szCs w:val="20"/>
        </w:rPr>
        <w:t>)</w:t>
      </w:r>
    </w:p>
    <w:p w14:paraId="07CA1AD5" w14:textId="77777777" w:rsidR="003526EE" w:rsidRDefault="003526EE" w:rsidP="003526EE">
      <w:pPr>
        <w:jc w:val="both"/>
        <w:rPr>
          <w:rFonts w:ascii="LM Roman 10" w:hAnsi="LM Roman 10"/>
          <w:i/>
          <w:sz w:val="20"/>
          <w:szCs w:val="20"/>
        </w:rPr>
      </w:pPr>
    </w:p>
    <w:p w14:paraId="194ACCE4" w14:textId="5AEE61E6" w:rsidR="003526EE" w:rsidRDefault="003526EE" w:rsidP="003526EE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Manipulation sans catalyseur</w:t>
      </w:r>
      <w:r w:rsidR="00CC4DEC">
        <w:rPr>
          <w:rFonts w:ascii="LM Roman 10" w:hAnsi="LM Roman 10"/>
          <w:i/>
          <w:sz w:val="20"/>
          <w:szCs w:val="20"/>
        </w:rPr>
        <w:t xml:space="preserve"> (pour MC 20 optimisation, pour MC 23 </w:t>
      </w:r>
      <w:r w:rsidR="00E638A1">
        <w:rPr>
          <w:rFonts w:ascii="LM Roman 10" w:hAnsi="LM Roman 10"/>
          <w:i/>
          <w:sz w:val="20"/>
          <w:szCs w:val="20"/>
        </w:rPr>
        <w:t xml:space="preserve">(extraction et synthèse de produits </w:t>
      </w:r>
      <w:proofErr w:type="gramStart"/>
      <w:r w:rsidR="00E638A1">
        <w:rPr>
          <w:rFonts w:ascii="LM Roman 10" w:hAnsi="LM Roman 10"/>
          <w:i/>
          <w:sz w:val="20"/>
          <w:szCs w:val="20"/>
        </w:rPr>
        <w:t>naturel )</w:t>
      </w:r>
      <w:proofErr w:type="gramEnd"/>
      <w:r w:rsidR="00E638A1">
        <w:rPr>
          <w:rFonts w:ascii="LM Roman 10" w:hAnsi="LM Roman 10"/>
          <w:i/>
          <w:sz w:val="20"/>
          <w:szCs w:val="20"/>
        </w:rPr>
        <w:t xml:space="preserve"> </w:t>
      </w:r>
      <w:r w:rsidR="00CC4DEC">
        <w:rPr>
          <w:rFonts w:ascii="LM Roman 10" w:hAnsi="LM Roman 10"/>
          <w:i/>
          <w:sz w:val="20"/>
          <w:szCs w:val="20"/>
        </w:rPr>
        <w:t>pas sûre que ce soit bien utile)</w:t>
      </w:r>
    </w:p>
    <w:p w14:paraId="7302D6F9" w14:textId="54A70F41" w:rsidR="003526EE" w:rsidRPr="003526EE" w:rsidRDefault="003526EE" w:rsidP="003526E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monocol (large) de 250 mL, placer une olive magnétique et introduire 1.9g de permanganate de potassium, 1.9 g de sulfate de magnésium hydraté, 50 mL d’eau distillé, 50 mL de dichlorométhane</w:t>
      </w:r>
    </w:p>
    <w:p w14:paraId="6A14E702" w14:textId="77777777" w:rsidR="00CC4DEC" w:rsidRPr="00CC4DEC" w:rsidRDefault="00CC4DEC" w:rsidP="00CC4DEC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Sous agitation, ajouter doucement (sur une période de 6-7 minutes) environ exactement 1g d’acétate d’isoeugénol m=</w:t>
      </w:r>
    </w:p>
    <w:p w14:paraId="3EEF2D24" w14:textId="78B642A4" w:rsidR="00CC4DEC" w:rsidRPr="00CC4DEC" w:rsidRDefault="00CC4DEC" w:rsidP="00CC4DEC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Maintenir l’agitation pendant exactement 15 minutes à partir de la fin de l’ajout précédent. (</w:t>
      </w:r>
      <w:proofErr w:type="gramStart"/>
      <w:r>
        <w:rPr>
          <w:rFonts w:ascii="LM Roman 10" w:hAnsi="LM Roman 10"/>
          <w:b/>
          <w:sz w:val="20"/>
          <w:szCs w:val="20"/>
        </w:rPr>
        <w:t>attention</w:t>
      </w:r>
      <w:proofErr w:type="gramEnd"/>
      <w:r>
        <w:rPr>
          <w:rFonts w:ascii="LM Roman 10" w:hAnsi="LM Roman 10"/>
          <w:b/>
          <w:sz w:val="20"/>
          <w:szCs w:val="20"/>
        </w:rPr>
        <w:t xml:space="preserve">, il ne faut pas que les réactifs soient en contact plus de 30 minutes pour éviter une </w:t>
      </w:r>
      <w:proofErr w:type="spellStart"/>
      <w:r>
        <w:rPr>
          <w:rFonts w:ascii="LM Roman 10" w:hAnsi="LM Roman 10"/>
          <w:b/>
          <w:sz w:val="20"/>
          <w:szCs w:val="20"/>
        </w:rPr>
        <w:t>sur-oxydation</w:t>
      </w:r>
      <w:proofErr w:type="spellEnd"/>
      <w:r w:rsidR="00E638A1">
        <w:rPr>
          <w:rFonts w:ascii="LM Roman 10" w:hAnsi="LM Roman 10"/>
          <w:b/>
          <w:sz w:val="20"/>
          <w:szCs w:val="20"/>
        </w:rPr>
        <w:t> ; sauf que sans catalyseur c’est moins grave </w:t>
      </w:r>
      <w:r w:rsidR="00E638A1" w:rsidRPr="00E638A1">
        <w:rPr>
          <w:rFonts w:ascii="LM Roman 10" w:hAnsi="LM Roman 10"/>
          <w:b/>
          <w:sz w:val="20"/>
          <w:szCs w:val="20"/>
        </w:rPr>
        <w:sym w:font="Wingdings" w:char="F04A"/>
      </w:r>
      <w:r>
        <w:rPr>
          <w:rFonts w:ascii="LM Roman 10" w:hAnsi="LM Roman 10"/>
          <w:b/>
          <w:sz w:val="20"/>
          <w:szCs w:val="20"/>
        </w:rPr>
        <w:t>)</w:t>
      </w:r>
    </w:p>
    <w:p w14:paraId="2801250E" w14:textId="333ED327" w:rsidR="003526EE" w:rsidRDefault="003526EE" w:rsidP="003526EE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</w:p>
    <w:p w14:paraId="0C37503E" w14:textId="77777777" w:rsidR="003D682C" w:rsidRPr="003526EE" w:rsidRDefault="003D682C" w:rsidP="003526EE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</w:p>
    <w:p w14:paraId="13AA739E" w14:textId="591DB621" w:rsidR="00D54CE4" w:rsidRPr="004D5FA7" w:rsidRDefault="00E638A1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lastRenderedPageBreak/>
        <w:t>Traitement du brut</w:t>
      </w:r>
    </w:p>
    <w:p w14:paraId="2D0E1975" w14:textId="7FB72185" w:rsidR="00AC7A56" w:rsidRDefault="00E638A1" w:rsidP="00E638A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Filtrer le contenu du ballon sur Büchner, en plaçant deux papiers filtres et remplissant 1/3 du Büchner avec de la </w:t>
      </w:r>
      <w:proofErr w:type="spellStart"/>
      <w:r>
        <w:rPr>
          <w:rFonts w:ascii="LM Roman 10" w:hAnsi="LM Roman 10"/>
          <w:sz w:val="20"/>
          <w:szCs w:val="20"/>
        </w:rPr>
        <w:t>célite</w:t>
      </w:r>
      <w:proofErr w:type="spellEnd"/>
      <w:r>
        <w:rPr>
          <w:rFonts w:ascii="LM Roman 10" w:hAnsi="LM Roman 10"/>
          <w:sz w:val="20"/>
          <w:szCs w:val="20"/>
        </w:rPr>
        <w:t xml:space="preserve">. </w:t>
      </w:r>
    </w:p>
    <w:p w14:paraId="7958DEB5" w14:textId="075ED876" w:rsidR="00AB5E93" w:rsidRDefault="00AB5E93" w:rsidP="00AB5E9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Rincer le ballon avec 15 mL de DCM </w:t>
      </w:r>
    </w:p>
    <w:p w14:paraId="3B184EFC" w14:textId="28656373" w:rsidR="00AB5E93" w:rsidRDefault="00AB5E93" w:rsidP="00AB5E9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</w:t>
      </w:r>
      <w:r w:rsidR="00830666">
        <w:rPr>
          <w:rFonts w:ascii="LM Roman 10" w:hAnsi="LM Roman 10"/>
          <w:sz w:val="20"/>
          <w:szCs w:val="20"/>
        </w:rPr>
        <w:t xml:space="preserve"> le filtrat dans un erlenmeyer dans un bain de glace avec un barreau aimanté</w:t>
      </w:r>
    </w:p>
    <w:p w14:paraId="03F3508A" w14:textId="443FB9F5" w:rsidR="00830666" w:rsidRPr="00AB5E93" w:rsidRDefault="00830666" w:rsidP="00AB5E9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goutte à goutte une solution d’hydrogénosulfite de sodium à 10% jusqu’à ce que la coloration brune disparaisse.</w:t>
      </w:r>
    </w:p>
    <w:p w14:paraId="2F8DEA79" w14:textId="67F8C54E" w:rsidR="00E638A1" w:rsidRDefault="00AB5E93" w:rsidP="00E638A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Décanter le filtrat biphasique dans une ampoule à décanter </w:t>
      </w:r>
    </w:p>
    <w:p w14:paraId="73188FC0" w14:textId="0042C01C" w:rsidR="00562855" w:rsidRDefault="00AB5E93" w:rsidP="00AB5E9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Extraire la phase organique</w:t>
      </w:r>
      <w:r w:rsidR="00830666">
        <w:rPr>
          <w:rFonts w:ascii="LM Roman 10" w:hAnsi="LM Roman 10"/>
          <w:sz w:val="20"/>
          <w:szCs w:val="20"/>
        </w:rPr>
        <w:t xml:space="preserve"> par </w:t>
      </w:r>
      <w:r>
        <w:rPr>
          <w:rFonts w:ascii="LM Roman 10" w:hAnsi="LM Roman 10"/>
          <w:sz w:val="20"/>
          <w:szCs w:val="20"/>
        </w:rPr>
        <w:t>deux fois 20mL de DCM</w:t>
      </w:r>
    </w:p>
    <w:p w14:paraId="2394ECD0" w14:textId="4F722750" w:rsidR="00562855" w:rsidRDefault="00AB5E93" w:rsidP="0056285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Réunir et s</w:t>
      </w:r>
      <w:r w:rsidR="00562855">
        <w:rPr>
          <w:rFonts w:ascii="LM Roman 10" w:hAnsi="LM Roman 10"/>
          <w:sz w:val="20"/>
          <w:szCs w:val="20"/>
        </w:rPr>
        <w:t>écher les phases organiques par du sulfate de sodium ou de magnésium anhydre</w:t>
      </w:r>
    </w:p>
    <w:p w14:paraId="6EAF4617" w14:textId="059570CE" w:rsidR="00E73545" w:rsidRDefault="00E73545" w:rsidP="0056285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Tarer un ballon, filtrer sur coton le sulfate de magnésiu</w:t>
      </w:r>
      <w:r w:rsidR="00AB5E93">
        <w:rPr>
          <w:rFonts w:ascii="LM Roman 10" w:hAnsi="LM Roman 10"/>
          <w:sz w:val="20"/>
          <w:szCs w:val="20"/>
        </w:rPr>
        <w:t>m et placer dans le ballon taré les p</w:t>
      </w:r>
      <w:r>
        <w:rPr>
          <w:rFonts w:ascii="LM Roman 10" w:hAnsi="LM Roman 10"/>
          <w:sz w:val="20"/>
          <w:szCs w:val="20"/>
        </w:rPr>
        <w:t>h</w:t>
      </w:r>
      <w:r w:rsidR="00AB5E93">
        <w:rPr>
          <w:rFonts w:ascii="LM Roman 10" w:hAnsi="LM Roman 10"/>
          <w:sz w:val="20"/>
          <w:szCs w:val="20"/>
        </w:rPr>
        <w:t>a</w:t>
      </w:r>
      <w:r>
        <w:rPr>
          <w:rFonts w:ascii="LM Roman 10" w:hAnsi="LM Roman 10"/>
          <w:sz w:val="20"/>
          <w:szCs w:val="20"/>
        </w:rPr>
        <w:t>ses organiques séchées</w:t>
      </w:r>
    </w:p>
    <w:p w14:paraId="234DB411" w14:textId="4ABDC918" w:rsidR="00562855" w:rsidRDefault="00562855" w:rsidP="0056285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Évaporer le solvant à l’aide d’un évaporateur rotatif.</w:t>
      </w:r>
    </w:p>
    <w:p w14:paraId="1BD0AA98" w14:textId="2F2D5A72" w:rsidR="00830666" w:rsidRDefault="00830666" w:rsidP="0056285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Noter la masse obtenue m =</w:t>
      </w:r>
    </w:p>
    <w:p w14:paraId="314EDAEB" w14:textId="29B92B13" w:rsidR="00E73545" w:rsidRDefault="00E73545" w:rsidP="00E73545">
      <w:pPr>
        <w:rPr>
          <w:rFonts w:ascii="LM Roman 10" w:hAnsi="LM Roman 10"/>
          <w:i/>
          <w:sz w:val="20"/>
          <w:szCs w:val="20"/>
        </w:rPr>
      </w:pPr>
    </w:p>
    <w:p w14:paraId="3F4E1F1E" w14:textId="77777777" w:rsidR="00E73545" w:rsidRDefault="00E73545" w:rsidP="00E73545">
      <w:pPr>
        <w:rPr>
          <w:rFonts w:ascii="LM Roman 10" w:hAnsi="LM Roman 10"/>
          <w:i/>
          <w:sz w:val="20"/>
          <w:szCs w:val="20"/>
        </w:rPr>
      </w:pPr>
    </w:p>
    <w:p w14:paraId="330C8A81" w14:textId="714EDFA8" w:rsidR="00E73545" w:rsidRDefault="00E73545" w:rsidP="00E73545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Caractérisations</w:t>
      </w:r>
    </w:p>
    <w:p w14:paraId="6D85EA7B" w14:textId="336B9468" w:rsidR="00E73545" w:rsidRPr="00830666" w:rsidRDefault="00830666" w:rsidP="00830666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la température de fusion du produit</w:t>
      </w:r>
      <w:r w:rsidR="000E3FBA">
        <w:rPr>
          <w:rFonts w:ascii="LM Roman 10" w:hAnsi="LM Roman 10"/>
          <w:sz w:val="20"/>
          <w:szCs w:val="20"/>
        </w:rPr>
        <w:t xml:space="preserve"> (77-79°C)</w:t>
      </w:r>
    </w:p>
    <w:p w14:paraId="22C9C55B" w14:textId="558753AC" w:rsidR="00E73545" w:rsidRDefault="00E73545" w:rsidP="00E7354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le spectre IR</w:t>
      </w:r>
      <w:r w:rsidR="00830666">
        <w:rPr>
          <w:rFonts w:ascii="LM Roman 10" w:hAnsi="LM Roman 10"/>
          <w:sz w:val="20"/>
          <w:szCs w:val="20"/>
        </w:rPr>
        <w:t xml:space="preserve"> du produit et du réactif.</w:t>
      </w:r>
    </w:p>
    <w:p w14:paraId="292B0F32" w14:textId="75E8568D" w:rsidR="00E73545" w:rsidRPr="00E73545" w:rsidRDefault="00E73545" w:rsidP="00E7354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une CCM avec de l’</w:t>
      </w:r>
      <w:r w:rsidR="00830666">
        <w:rPr>
          <w:rFonts w:ascii="LM Roman 10" w:hAnsi="LM Roman 10"/>
          <w:sz w:val="20"/>
          <w:szCs w:val="20"/>
        </w:rPr>
        <w:t>acétate d’isoeugénol (réactif), le produit obtenu et l’acétate de vanilline commercial + codépot. (éluant AE/ EP 80/20</w:t>
      </w:r>
      <w:r w:rsidR="008825A1">
        <w:rPr>
          <w:rFonts w:ascii="LM Roman 10" w:hAnsi="LM Roman 10"/>
          <w:sz w:val="20"/>
          <w:szCs w:val="20"/>
        </w:rPr>
        <w:t xml:space="preserve"> et 50/50</w:t>
      </w:r>
      <w:bookmarkStart w:id="0" w:name="_GoBack"/>
      <w:bookmarkEnd w:id="0"/>
      <w:r w:rsidR="00830666">
        <w:rPr>
          <w:rFonts w:ascii="LM Roman 10" w:hAnsi="LM Roman 10"/>
          <w:sz w:val="20"/>
          <w:szCs w:val="20"/>
        </w:rPr>
        <w:t>)</w:t>
      </w:r>
    </w:p>
    <w:p w14:paraId="09753A6B" w14:textId="77777777" w:rsidR="00E73545" w:rsidRPr="004D5FA7" w:rsidRDefault="00E73545" w:rsidP="00E73545">
      <w:pPr>
        <w:rPr>
          <w:rFonts w:ascii="LM Roman 10" w:hAnsi="LM Roman 10"/>
          <w:sz w:val="20"/>
          <w:szCs w:val="20"/>
        </w:rPr>
      </w:pPr>
    </w:p>
    <w:p w14:paraId="54D9B6FE" w14:textId="77777777" w:rsidR="00E73545" w:rsidRPr="00E73545" w:rsidRDefault="00E73545" w:rsidP="00E73545">
      <w:pPr>
        <w:rPr>
          <w:rFonts w:ascii="LM Roman 10" w:hAnsi="LM Roman 10"/>
          <w:i/>
          <w:sz w:val="20"/>
          <w:szCs w:val="20"/>
        </w:rPr>
      </w:pPr>
    </w:p>
    <w:sectPr w:rsidR="00E73545" w:rsidRPr="00E73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346D7"/>
    <w:multiLevelType w:val="hybridMultilevel"/>
    <w:tmpl w:val="BBCAC6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521ED"/>
    <w:rsid w:val="000542DB"/>
    <w:rsid w:val="000A161B"/>
    <w:rsid w:val="000B2848"/>
    <w:rsid w:val="000B3412"/>
    <w:rsid w:val="000C3CB6"/>
    <w:rsid w:val="000E3FBA"/>
    <w:rsid w:val="00102736"/>
    <w:rsid w:val="00135C4D"/>
    <w:rsid w:val="00135E8B"/>
    <w:rsid w:val="00163D10"/>
    <w:rsid w:val="001B4CB3"/>
    <w:rsid w:val="001E096E"/>
    <w:rsid w:val="002146CA"/>
    <w:rsid w:val="002211BA"/>
    <w:rsid w:val="002220E2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526EE"/>
    <w:rsid w:val="00353812"/>
    <w:rsid w:val="00360E2B"/>
    <w:rsid w:val="0038466A"/>
    <w:rsid w:val="003B08AB"/>
    <w:rsid w:val="003D682C"/>
    <w:rsid w:val="00414DCD"/>
    <w:rsid w:val="004224AE"/>
    <w:rsid w:val="00483A10"/>
    <w:rsid w:val="0048661F"/>
    <w:rsid w:val="004D07EE"/>
    <w:rsid w:val="004D5FA7"/>
    <w:rsid w:val="00533241"/>
    <w:rsid w:val="00562855"/>
    <w:rsid w:val="00592063"/>
    <w:rsid w:val="005A75CC"/>
    <w:rsid w:val="00605DFF"/>
    <w:rsid w:val="00620BAD"/>
    <w:rsid w:val="006506F9"/>
    <w:rsid w:val="00651704"/>
    <w:rsid w:val="006C034D"/>
    <w:rsid w:val="006E0F8C"/>
    <w:rsid w:val="0075226B"/>
    <w:rsid w:val="00772D3E"/>
    <w:rsid w:val="007C46E4"/>
    <w:rsid w:val="007C6D9E"/>
    <w:rsid w:val="007D3728"/>
    <w:rsid w:val="00830666"/>
    <w:rsid w:val="008825A1"/>
    <w:rsid w:val="00895839"/>
    <w:rsid w:val="00916F5D"/>
    <w:rsid w:val="0095447B"/>
    <w:rsid w:val="0096202D"/>
    <w:rsid w:val="00977D3B"/>
    <w:rsid w:val="00985180"/>
    <w:rsid w:val="009A3C4A"/>
    <w:rsid w:val="009E7CF3"/>
    <w:rsid w:val="00A11467"/>
    <w:rsid w:val="00A24D88"/>
    <w:rsid w:val="00A83AE6"/>
    <w:rsid w:val="00A8598C"/>
    <w:rsid w:val="00AA391A"/>
    <w:rsid w:val="00AA4595"/>
    <w:rsid w:val="00AA5651"/>
    <w:rsid w:val="00AB5E93"/>
    <w:rsid w:val="00AC7A56"/>
    <w:rsid w:val="00AF6441"/>
    <w:rsid w:val="00B04BAD"/>
    <w:rsid w:val="00B353AF"/>
    <w:rsid w:val="00B61158"/>
    <w:rsid w:val="00B663DD"/>
    <w:rsid w:val="00BA6E6C"/>
    <w:rsid w:val="00BC0669"/>
    <w:rsid w:val="00CC4DEC"/>
    <w:rsid w:val="00D24452"/>
    <w:rsid w:val="00D54CE4"/>
    <w:rsid w:val="00D60F1D"/>
    <w:rsid w:val="00D85A5B"/>
    <w:rsid w:val="00E576EB"/>
    <w:rsid w:val="00E638A1"/>
    <w:rsid w:val="00E73545"/>
    <w:rsid w:val="00E87376"/>
    <w:rsid w:val="00EA51DE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471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86</cp:revision>
  <dcterms:created xsi:type="dcterms:W3CDTF">2018-10-27T17:10:00Z</dcterms:created>
  <dcterms:modified xsi:type="dcterms:W3CDTF">2019-05-27T08:00:00Z</dcterms:modified>
</cp:coreProperties>
</file>